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9493" w:tblpY="-335"/>
        <w:tblOverlap w:val="never"/>
        <w:tblW w:w="0" w:type="auto"/>
        <w:tblLook w:val="04A0" w:firstRow="1" w:lastRow="0" w:firstColumn="1" w:lastColumn="0" w:noHBand="0" w:noVBand="1"/>
      </w:tblPr>
      <w:tblGrid>
        <w:gridCol w:w="1424"/>
      </w:tblGrid>
      <w:tr w:rsidR="008F61A1" w:rsidTr="00205577">
        <w:trPr>
          <w:trHeight w:val="1528"/>
        </w:trPr>
        <w:tc>
          <w:tcPr>
            <w:tcW w:w="1424" w:type="dxa"/>
          </w:tcPr>
          <w:p w:rsidR="008F61A1" w:rsidRDefault="008F61A1" w:rsidP="00205577">
            <w:pPr>
              <w:rPr>
                <w:b/>
              </w:rPr>
            </w:pPr>
          </w:p>
        </w:tc>
      </w:tr>
    </w:tbl>
    <w:p w:rsidR="00205577" w:rsidRDefault="00205577">
      <w:pPr>
        <w:rPr>
          <w:b/>
        </w:rPr>
      </w:pPr>
    </w:p>
    <w:p w:rsidR="008F61A1" w:rsidRDefault="00336EF5" w:rsidP="00205577">
      <w:pPr>
        <w:ind w:hanging="142"/>
        <w:rPr>
          <w:b/>
        </w:rPr>
      </w:pPr>
      <w:r w:rsidRPr="00336EF5">
        <w:rPr>
          <w:b/>
        </w:rPr>
        <w:t xml:space="preserve">E-EĞİTİCİ (FORMATÖR) EĞİTİMİ BAŞVURU FORMU         </w:t>
      </w:r>
    </w:p>
    <w:p w:rsidR="00336EF5" w:rsidRDefault="00205577" w:rsidP="00205577">
      <w:pPr>
        <w:ind w:hanging="142"/>
        <w:rPr>
          <w:b/>
        </w:rPr>
      </w:pPr>
      <w:r>
        <w:rPr>
          <w:b/>
        </w:rPr>
        <w:t xml:space="preserve">EĞİTMEN </w:t>
      </w:r>
      <w:r w:rsidR="008F61A1">
        <w:rPr>
          <w:b/>
        </w:rPr>
        <w:t>KİŞİSEL BİLGİLER</w:t>
      </w:r>
    </w:p>
    <w:p w:rsidR="00205577" w:rsidRDefault="00205577" w:rsidP="00205577">
      <w:pPr>
        <w:ind w:hanging="142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336EF5" w:rsidTr="00205577">
        <w:trPr>
          <w:trHeight w:val="397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6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08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4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İş Adresi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20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İş Telefonu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2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8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0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16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rPr>
          <w:trHeight w:val="408"/>
        </w:trPr>
        <w:tc>
          <w:tcPr>
            <w:tcW w:w="4077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  <w:r>
              <w:rPr>
                <w:b/>
              </w:rPr>
              <w:t>T.C Kimlik No</w:t>
            </w:r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  <w:tr w:rsidR="00336EF5" w:rsidTr="00205577">
        <w:tc>
          <w:tcPr>
            <w:tcW w:w="4077" w:type="dxa"/>
          </w:tcPr>
          <w:p w:rsidR="00205577" w:rsidRDefault="00336EF5" w:rsidP="00205577">
            <w:pPr>
              <w:rPr>
                <w:b/>
              </w:rPr>
            </w:pPr>
            <w:r>
              <w:rPr>
                <w:b/>
              </w:rPr>
              <w:t>Eğitim Durumu</w:t>
            </w:r>
          </w:p>
          <w:p w:rsidR="00336EF5" w:rsidRDefault="00336EF5" w:rsidP="00205577">
            <w:pPr>
              <w:rPr>
                <w:b/>
              </w:rPr>
            </w:pPr>
            <w:proofErr w:type="gramStart"/>
            <w:r>
              <w:t>(</w:t>
            </w:r>
            <w:proofErr w:type="gramEnd"/>
            <w:r>
              <w:t>Lisans ve sonrası bitirdiğiniz okulların adı ve bölümü yazılacaktır. En son bitirdiğiniz okula ait diploma eklenecektir.</w:t>
            </w:r>
            <w:proofErr w:type="gramStart"/>
            <w:r>
              <w:t>)</w:t>
            </w:r>
            <w:proofErr w:type="gramEnd"/>
          </w:p>
        </w:tc>
        <w:tc>
          <w:tcPr>
            <w:tcW w:w="4536" w:type="dxa"/>
          </w:tcPr>
          <w:p w:rsidR="00336EF5" w:rsidRDefault="00336EF5" w:rsidP="00205577">
            <w:pPr>
              <w:spacing w:before="100" w:beforeAutospacing="1" w:after="100" w:afterAutospacing="1"/>
              <w:ind w:left="-57" w:right="-57"/>
              <w:rPr>
                <w:b/>
              </w:rPr>
            </w:pPr>
          </w:p>
        </w:tc>
      </w:tr>
    </w:tbl>
    <w:p w:rsidR="0068283F" w:rsidRDefault="0068283F" w:rsidP="0068283F">
      <w:pPr>
        <w:ind w:left="-284" w:firstLine="142"/>
        <w:rPr>
          <w:b/>
        </w:rPr>
      </w:pPr>
    </w:p>
    <w:p w:rsidR="00847D57" w:rsidRDefault="00847D57" w:rsidP="0068283F">
      <w:pPr>
        <w:ind w:left="-284" w:firstLine="142"/>
        <w:rPr>
          <w:b/>
        </w:rPr>
      </w:pPr>
      <w:r>
        <w:rPr>
          <w:b/>
        </w:rPr>
        <w:t xml:space="preserve">1- </w:t>
      </w:r>
      <w:r w:rsidRPr="00847D57">
        <w:rPr>
          <w:b/>
        </w:rPr>
        <w:t>VERGİ MEVZUAT VE UYGULAMALARINDA GÜNCEL</w:t>
      </w:r>
      <w:r>
        <w:rPr>
          <w:b/>
        </w:rPr>
        <w:t xml:space="preserve"> </w:t>
      </w:r>
      <w:r w:rsidRPr="00847D57">
        <w:rPr>
          <w:b/>
        </w:rPr>
        <w:t>GELİŞMELER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36"/>
      </w:tblGrid>
      <w:tr w:rsidR="00453DC1" w:rsidTr="00AD6624">
        <w:trPr>
          <w:trHeight w:val="269"/>
        </w:trPr>
        <w:tc>
          <w:tcPr>
            <w:tcW w:w="8536" w:type="dxa"/>
            <w:shd w:val="clear" w:color="auto" w:fill="002060"/>
          </w:tcPr>
          <w:p w:rsidR="00453DC1" w:rsidRPr="00847D57" w:rsidRDefault="00C34C95" w:rsidP="00453DC1">
            <w:pPr>
              <w:rPr>
                <w:b/>
              </w:rPr>
            </w:pPr>
            <w:r w:rsidRPr="00847D57">
              <w:rPr>
                <w:b/>
              </w:rPr>
              <w:t>KONU</w:t>
            </w:r>
            <w:r w:rsidR="00453DC1" w:rsidRPr="00847D57">
              <w:rPr>
                <w:b/>
              </w:rPr>
              <w:t xml:space="preserve"> </w:t>
            </w:r>
          </w:p>
        </w:tc>
      </w:tr>
      <w:tr w:rsidR="00453DC1" w:rsidTr="00453DC1">
        <w:trPr>
          <w:trHeight w:val="255"/>
        </w:trPr>
        <w:tc>
          <w:tcPr>
            <w:tcW w:w="8536" w:type="dxa"/>
          </w:tcPr>
          <w:p w:rsidR="00453DC1" w:rsidRDefault="00453DC1" w:rsidP="00453DC1">
            <w:r w:rsidRPr="00E07022">
              <w:t xml:space="preserve">1 - Vergi Yasalarındaki Güncel Gelişmeler, Dönem Sonu İşlemleri </w:t>
            </w:r>
          </w:p>
        </w:tc>
      </w:tr>
      <w:tr w:rsidR="00453DC1" w:rsidTr="00453DC1">
        <w:trPr>
          <w:trHeight w:val="285"/>
        </w:trPr>
        <w:tc>
          <w:tcPr>
            <w:tcW w:w="8536" w:type="dxa"/>
          </w:tcPr>
          <w:p w:rsidR="00453DC1" w:rsidRDefault="00453DC1" w:rsidP="00847D57">
            <w:r w:rsidRPr="00E07022">
              <w:t xml:space="preserve">2- Vergi Yargılama Hukukunun Temelleri - Vergi </w:t>
            </w:r>
            <w:r w:rsidR="00847D57">
              <w:t>İ</w:t>
            </w:r>
            <w:r w:rsidRPr="00E07022">
              <w:t xml:space="preserve">nceleme </w:t>
            </w:r>
            <w:r w:rsidR="00847D57">
              <w:t>S</w:t>
            </w:r>
            <w:r w:rsidRPr="00E07022">
              <w:t>üreci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407"/>
      </w:tblGrid>
      <w:tr w:rsidR="00453DC1" w:rsidTr="00453DC1">
        <w:trPr>
          <w:trHeight w:val="255"/>
        </w:trPr>
        <w:tc>
          <w:tcPr>
            <w:tcW w:w="407" w:type="dxa"/>
          </w:tcPr>
          <w:p w:rsidR="00453DC1" w:rsidRDefault="00453DC1" w:rsidP="00453DC1">
            <w:pPr>
              <w:rPr>
                <w:b/>
              </w:rPr>
            </w:pPr>
          </w:p>
        </w:tc>
      </w:tr>
      <w:tr w:rsidR="00453DC1" w:rsidTr="00453DC1">
        <w:trPr>
          <w:trHeight w:val="270"/>
        </w:trPr>
        <w:tc>
          <w:tcPr>
            <w:tcW w:w="407" w:type="dxa"/>
          </w:tcPr>
          <w:p w:rsidR="00453DC1" w:rsidRDefault="00453DC1" w:rsidP="00453DC1">
            <w:pPr>
              <w:rPr>
                <w:b/>
              </w:rPr>
            </w:pPr>
          </w:p>
        </w:tc>
      </w:tr>
    </w:tbl>
    <w:p w:rsidR="0068283F" w:rsidRDefault="0068283F">
      <w:pPr>
        <w:rPr>
          <w:b/>
        </w:rPr>
      </w:pPr>
    </w:p>
    <w:p w:rsidR="00453DC1" w:rsidRDefault="00847D57" w:rsidP="00AD6624">
      <w:pPr>
        <w:ind w:left="-142"/>
        <w:rPr>
          <w:b/>
        </w:rPr>
      </w:pPr>
      <w:r>
        <w:rPr>
          <w:b/>
        </w:rPr>
        <w:t>2- İŞ VE</w:t>
      </w:r>
      <w:r w:rsidRPr="00F303BF">
        <w:rPr>
          <w:b/>
        </w:rPr>
        <w:t xml:space="preserve"> SOSYAL GÜVENLİK MEVZUATINDA GÜNCEL GELİŞMELER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36"/>
      </w:tblGrid>
      <w:tr w:rsidR="00F303BF" w:rsidTr="00AD6624">
        <w:trPr>
          <w:trHeight w:val="269"/>
        </w:trPr>
        <w:tc>
          <w:tcPr>
            <w:tcW w:w="8536" w:type="dxa"/>
            <w:shd w:val="clear" w:color="auto" w:fill="002060"/>
          </w:tcPr>
          <w:p w:rsidR="00F303BF" w:rsidRPr="00F303BF" w:rsidRDefault="00847D57" w:rsidP="00F543E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</w:tr>
      <w:tr w:rsidR="00F303BF" w:rsidTr="00F543EE">
        <w:trPr>
          <w:trHeight w:val="255"/>
        </w:trPr>
        <w:tc>
          <w:tcPr>
            <w:tcW w:w="8536" w:type="dxa"/>
          </w:tcPr>
          <w:p w:rsidR="00F303BF" w:rsidRDefault="00F303BF" w:rsidP="00F543EE">
            <w:r>
              <w:t>1 - Sosyal Güvenlik Mevzuatında Güncel Konular ve Teşvik Uygulamaları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409"/>
      </w:tblGrid>
      <w:tr w:rsidR="00F303BF" w:rsidTr="00AD6624">
        <w:trPr>
          <w:trHeight w:val="343"/>
        </w:trPr>
        <w:tc>
          <w:tcPr>
            <w:tcW w:w="409" w:type="dxa"/>
          </w:tcPr>
          <w:p w:rsidR="00F303BF" w:rsidRDefault="00F303BF" w:rsidP="00F303BF">
            <w:pPr>
              <w:rPr>
                <w:b/>
              </w:rPr>
            </w:pPr>
          </w:p>
        </w:tc>
      </w:tr>
    </w:tbl>
    <w:p w:rsidR="00847D57" w:rsidRDefault="00847D57">
      <w:pPr>
        <w:rPr>
          <w:b/>
        </w:rPr>
      </w:pPr>
      <w:r w:rsidRPr="00C34C95">
        <w:rPr>
          <w:b/>
        </w:rPr>
        <w:t xml:space="preserve"> </w:t>
      </w:r>
    </w:p>
    <w:p w:rsidR="00453DC1" w:rsidRPr="00C34C95" w:rsidRDefault="00847D57" w:rsidP="00AD6624">
      <w:pPr>
        <w:ind w:hanging="142"/>
        <w:rPr>
          <w:b/>
        </w:rPr>
      </w:pPr>
      <w:r>
        <w:rPr>
          <w:b/>
        </w:rPr>
        <w:t xml:space="preserve">3- </w:t>
      </w:r>
      <w:r w:rsidRPr="00C34C95">
        <w:rPr>
          <w:b/>
        </w:rPr>
        <w:t>MESLEK MENSUBU İÇİN BİLGİ TEKNOLOJİLERİNDE GÜNCEL GELİŞMELER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36"/>
      </w:tblGrid>
      <w:tr w:rsidR="00F303BF" w:rsidRPr="00C34C95" w:rsidTr="00AD6624">
        <w:trPr>
          <w:trHeight w:val="269"/>
        </w:trPr>
        <w:tc>
          <w:tcPr>
            <w:tcW w:w="8536" w:type="dxa"/>
            <w:shd w:val="clear" w:color="auto" w:fill="002060"/>
          </w:tcPr>
          <w:p w:rsidR="00F303BF" w:rsidRPr="00C34C95" w:rsidRDefault="00847D57" w:rsidP="00F543E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</w:tr>
      <w:tr w:rsidR="00F303BF" w:rsidTr="00F543EE">
        <w:trPr>
          <w:trHeight w:val="255"/>
        </w:trPr>
        <w:tc>
          <w:tcPr>
            <w:tcW w:w="8536" w:type="dxa"/>
          </w:tcPr>
          <w:p w:rsidR="00F303BF" w:rsidRDefault="00F303BF" w:rsidP="00847D57">
            <w:r>
              <w:t>1 - Mali Müşavirin e</w:t>
            </w:r>
            <w:r w:rsidR="00847D57">
              <w:t>-dönüşüm S</w:t>
            </w:r>
            <w:r>
              <w:t xml:space="preserve">ürecinde (e-belge, e-muhasebe, e-vergi) </w:t>
            </w:r>
            <w:r w:rsidR="00847D57">
              <w:t>G</w:t>
            </w:r>
            <w:r>
              <w:t xml:space="preserve">üncel </w:t>
            </w:r>
            <w:r w:rsidR="00847D57">
              <w:t>K</w:t>
            </w:r>
            <w:r>
              <w:t>onular</w:t>
            </w:r>
          </w:p>
        </w:tc>
      </w:tr>
      <w:tr w:rsidR="00F303BF" w:rsidTr="00F543EE">
        <w:trPr>
          <w:trHeight w:val="285"/>
        </w:trPr>
        <w:tc>
          <w:tcPr>
            <w:tcW w:w="8536" w:type="dxa"/>
          </w:tcPr>
          <w:p w:rsidR="00F303BF" w:rsidRDefault="00F303BF" w:rsidP="00F543EE">
            <w:r>
              <w:t>2 - e-Denetim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407"/>
      </w:tblGrid>
      <w:tr w:rsidR="00F303BF" w:rsidTr="00F543EE">
        <w:trPr>
          <w:trHeight w:val="255"/>
        </w:trPr>
        <w:tc>
          <w:tcPr>
            <w:tcW w:w="407" w:type="dxa"/>
          </w:tcPr>
          <w:p w:rsidR="00F303BF" w:rsidRDefault="00F303BF" w:rsidP="00F543EE">
            <w:pPr>
              <w:rPr>
                <w:b/>
              </w:rPr>
            </w:pPr>
          </w:p>
        </w:tc>
      </w:tr>
      <w:tr w:rsidR="00F303BF" w:rsidTr="00F543EE">
        <w:trPr>
          <w:trHeight w:val="270"/>
        </w:trPr>
        <w:tc>
          <w:tcPr>
            <w:tcW w:w="407" w:type="dxa"/>
          </w:tcPr>
          <w:p w:rsidR="00F303BF" w:rsidRDefault="00F303BF" w:rsidP="00F543EE">
            <w:pPr>
              <w:rPr>
                <w:b/>
              </w:rPr>
            </w:pPr>
          </w:p>
        </w:tc>
      </w:tr>
    </w:tbl>
    <w:p w:rsidR="00F303BF" w:rsidRDefault="00F303BF">
      <w:pPr>
        <w:rPr>
          <w:b/>
        </w:rPr>
      </w:pPr>
    </w:p>
    <w:p w:rsidR="00205577" w:rsidRDefault="00205577" w:rsidP="00AD6624">
      <w:pPr>
        <w:ind w:hanging="142"/>
        <w:rPr>
          <w:b/>
        </w:rPr>
      </w:pPr>
    </w:p>
    <w:p w:rsidR="00205577" w:rsidRDefault="00205577" w:rsidP="00AD6624">
      <w:pPr>
        <w:ind w:hanging="142"/>
        <w:rPr>
          <w:b/>
        </w:rPr>
      </w:pPr>
    </w:p>
    <w:p w:rsidR="00967EE4" w:rsidRPr="00C34C95" w:rsidRDefault="00967EE4" w:rsidP="00AD6624">
      <w:pPr>
        <w:ind w:hanging="142"/>
        <w:rPr>
          <w:b/>
        </w:rPr>
      </w:pPr>
      <w:r>
        <w:rPr>
          <w:b/>
        </w:rPr>
        <w:lastRenderedPageBreak/>
        <w:t>4</w:t>
      </w:r>
      <w:r w:rsidRPr="00967EE4">
        <w:t xml:space="preserve">- </w:t>
      </w:r>
      <w:r w:rsidRPr="00967EE4">
        <w:rPr>
          <w:b/>
        </w:rPr>
        <w:t>MUHASEBE-FİNANS VE FİNANSAL RAPORLAMA STANDARTLARINDA GÜNCEL GELİŞMELER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967EE4" w:rsidRPr="00C34C95" w:rsidTr="00AD6624">
        <w:trPr>
          <w:trHeight w:val="269"/>
        </w:trPr>
        <w:tc>
          <w:tcPr>
            <w:tcW w:w="8613" w:type="dxa"/>
            <w:shd w:val="clear" w:color="auto" w:fill="002060"/>
          </w:tcPr>
          <w:p w:rsidR="00967EE4" w:rsidRPr="00C34C95" w:rsidRDefault="00967EE4" w:rsidP="00F543E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</w:tr>
      <w:tr w:rsidR="00967EE4" w:rsidTr="00AD6624">
        <w:trPr>
          <w:trHeight w:val="25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1 - Muhasebe Standartlarında Güncel Gelişmeler (TMS/TFRS/BOBİ FRS ve KÜMİ FRS)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2 - İnşaat ve Gayrimenkul Muhasebesi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3 - Kambiyo ve Dış Ticaret Muhasebesi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4 - Turizm ve Konaklama İşletmeleri Muhasebesi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5 - Finansal Tablo Analiz Teknikleri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Pr="00662DB7" w:rsidRDefault="00967EE4" w:rsidP="00A929FE">
            <w:r w:rsidRPr="00662DB7">
              <w:t>6 - Nakit Akış Tablosu Hazırlama Teknikleri</w:t>
            </w:r>
          </w:p>
        </w:tc>
      </w:tr>
      <w:tr w:rsidR="00967EE4" w:rsidTr="00AD6624">
        <w:trPr>
          <w:trHeight w:val="285"/>
        </w:trPr>
        <w:tc>
          <w:tcPr>
            <w:tcW w:w="8613" w:type="dxa"/>
          </w:tcPr>
          <w:p w:rsidR="00967EE4" w:rsidRDefault="00967EE4" w:rsidP="00A929FE">
            <w:r w:rsidRPr="00662DB7">
              <w:t xml:space="preserve">7 - Risksiz ve Belirsiz Ortamlarda Finansal Planlama </w:t>
            </w:r>
          </w:p>
        </w:tc>
      </w:tr>
    </w:tbl>
    <w:tbl>
      <w:tblPr>
        <w:tblStyle w:val="TabloKlavuzu"/>
        <w:tblpPr w:leftFromText="141" w:rightFromText="141" w:vertAnchor="page" w:horzAnchor="margin" w:tblpXSpec="right" w:tblpY="2146"/>
        <w:tblW w:w="0" w:type="auto"/>
        <w:tblLook w:val="04A0" w:firstRow="1" w:lastRow="0" w:firstColumn="1" w:lastColumn="0" w:noHBand="0" w:noVBand="1"/>
      </w:tblPr>
      <w:tblGrid>
        <w:gridCol w:w="487"/>
      </w:tblGrid>
      <w:tr w:rsidR="00205577" w:rsidTr="00205577">
        <w:trPr>
          <w:trHeight w:val="288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272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288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272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288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272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  <w:tr w:rsidR="00205577" w:rsidTr="00205577">
        <w:trPr>
          <w:trHeight w:val="304"/>
        </w:trPr>
        <w:tc>
          <w:tcPr>
            <w:tcW w:w="487" w:type="dxa"/>
          </w:tcPr>
          <w:p w:rsidR="00205577" w:rsidRDefault="00205577" w:rsidP="00205577">
            <w:pPr>
              <w:rPr>
                <w:b/>
              </w:rPr>
            </w:pPr>
          </w:p>
        </w:tc>
      </w:tr>
    </w:tbl>
    <w:p w:rsidR="00EF7804" w:rsidRDefault="00EF7804" w:rsidP="00AD6624">
      <w:pPr>
        <w:ind w:hanging="142"/>
        <w:rPr>
          <w:b/>
        </w:rPr>
      </w:pPr>
    </w:p>
    <w:p w:rsidR="00AD6624" w:rsidRDefault="00AD6624" w:rsidP="00AD6624">
      <w:pPr>
        <w:ind w:hanging="142"/>
        <w:rPr>
          <w:b/>
        </w:rPr>
      </w:pPr>
      <w:r w:rsidRPr="0068283F">
        <w:rPr>
          <w:b/>
        </w:rPr>
        <w:t>5- DENETİM VE BAĞIMSIZ DENETİM STANDARTLARINDA GÜNCEL GELİŞMELER</w:t>
      </w:r>
    </w:p>
    <w:tbl>
      <w:tblPr>
        <w:tblStyle w:val="TabloKlavuzu"/>
        <w:tblpPr w:leftFromText="141" w:rightFromText="141" w:vertAnchor="text" w:horzAnchor="margin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D6624" w:rsidRPr="00847D57" w:rsidTr="00AD6624">
        <w:trPr>
          <w:trHeight w:val="269"/>
        </w:trPr>
        <w:tc>
          <w:tcPr>
            <w:tcW w:w="8613" w:type="dxa"/>
            <w:shd w:val="clear" w:color="auto" w:fill="002060"/>
          </w:tcPr>
          <w:p w:rsidR="00AD6624" w:rsidRPr="00847D57" w:rsidRDefault="00AD6624" w:rsidP="00AD6624">
            <w:pPr>
              <w:rPr>
                <w:b/>
              </w:rPr>
            </w:pPr>
            <w:r w:rsidRPr="00847D57">
              <w:rPr>
                <w:b/>
              </w:rPr>
              <w:t xml:space="preserve">KONU </w:t>
            </w:r>
          </w:p>
        </w:tc>
      </w:tr>
      <w:tr w:rsidR="00AD6624" w:rsidTr="00AD6624">
        <w:trPr>
          <w:trHeight w:val="255"/>
        </w:trPr>
        <w:tc>
          <w:tcPr>
            <w:tcW w:w="8613" w:type="dxa"/>
          </w:tcPr>
          <w:p w:rsidR="00AD6624" w:rsidRDefault="00AD6624" w:rsidP="00AD6624">
            <w:r>
              <w:t>1 - Bağımsız Denetim Standartlarında Güncel Konular</w:t>
            </w:r>
          </w:p>
        </w:tc>
      </w:tr>
      <w:tr w:rsidR="00AD6624" w:rsidTr="00AD6624">
        <w:trPr>
          <w:trHeight w:val="285"/>
        </w:trPr>
        <w:tc>
          <w:tcPr>
            <w:tcW w:w="8613" w:type="dxa"/>
          </w:tcPr>
          <w:p w:rsidR="00AD6624" w:rsidRDefault="00AD6624" w:rsidP="00AD6624">
            <w:r>
              <w:t>2 - İç Denetim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438"/>
      </w:tblGrid>
      <w:tr w:rsidR="00AD6624" w:rsidTr="00AD6624">
        <w:trPr>
          <w:trHeight w:val="283"/>
        </w:trPr>
        <w:tc>
          <w:tcPr>
            <w:tcW w:w="438" w:type="dxa"/>
          </w:tcPr>
          <w:p w:rsidR="00AD6624" w:rsidRDefault="00AD6624" w:rsidP="00AD6624">
            <w:pPr>
              <w:rPr>
                <w:b/>
              </w:rPr>
            </w:pPr>
          </w:p>
        </w:tc>
      </w:tr>
      <w:tr w:rsidR="00AD6624" w:rsidTr="00AD6624">
        <w:trPr>
          <w:trHeight w:val="299"/>
        </w:trPr>
        <w:tc>
          <w:tcPr>
            <w:tcW w:w="438" w:type="dxa"/>
          </w:tcPr>
          <w:p w:rsidR="00AD6624" w:rsidRDefault="00AD6624" w:rsidP="00AD6624">
            <w:pPr>
              <w:rPr>
                <w:b/>
              </w:rPr>
            </w:pPr>
          </w:p>
        </w:tc>
      </w:tr>
    </w:tbl>
    <w:p w:rsidR="00AD6624" w:rsidRDefault="00AD6624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right" w:tblpY="728"/>
        <w:tblW w:w="0" w:type="auto"/>
        <w:tblLook w:val="04A0" w:firstRow="1" w:lastRow="0" w:firstColumn="1" w:lastColumn="0" w:noHBand="0" w:noVBand="1"/>
      </w:tblPr>
      <w:tblGrid>
        <w:gridCol w:w="378"/>
      </w:tblGrid>
      <w:tr w:rsidR="00AD6624" w:rsidTr="00AD6624">
        <w:trPr>
          <w:trHeight w:val="327"/>
        </w:trPr>
        <w:tc>
          <w:tcPr>
            <w:tcW w:w="378" w:type="dxa"/>
          </w:tcPr>
          <w:p w:rsidR="00AD6624" w:rsidRDefault="00AD6624" w:rsidP="00AD6624">
            <w:pPr>
              <w:rPr>
                <w:b/>
              </w:rPr>
            </w:pPr>
          </w:p>
        </w:tc>
      </w:tr>
    </w:tbl>
    <w:p w:rsidR="0068283F" w:rsidRDefault="00AD6624" w:rsidP="00AD6624">
      <w:pPr>
        <w:ind w:hanging="142"/>
        <w:rPr>
          <w:b/>
        </w:rPr>
      </w:pPr>
      <w:r>
        <w:rPr>
          <w:b/>
        </w:rPr>
        <w:t xml:space="preserve"> </w:t>
      </w:r>
      <w:r w:rsidR="0068283F">
        <w:rPr>
          <w:b/>
        </w:rPr>
        <w:t xml:space="preserve">6- </w:t>
      </w:r>
      <w:r w:rsidR="0068283F" w:rsidRPr="0068283F">
        <w:rPr>
          <w:b/>
        </w:rPr>
        <w:t>MESLEK MENSUBUNUN ÇALIŞMA HAYATINA DEĞER VE RENK KATAN KONULAR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8283F" w:rsidTr="00AD6624">
        <w:trPr>
          <w:trHeight w:val="269"/>
        </w:trPr>
        <w:tc>
          <w:tcPr>
            <w:tcW w:w="8613" w:type="dxa"/>
            <w:shd w:val="clear" w:color="auto" w:fill="002060"/>
          </w:tcPr>
          <w:p w:rsidR="0068283F" w:rsidRPr="00F303BF" w:rsidRDefault="0068283F" w:rsidP="00F543E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</w:tr>
      <w:tr w:rsidR="0068283F" w:rsidTr="00AD6624">
        <w:trPr>
          <w:trHeight w:val="255"/>
        </w:trPr>
        <w:tc>
          <w:tcPr>
            <w:tcW w:w="8613" w:type="dxa"/>
          </w:tcPr>
          <w:p w:rsidR="0068283F" w:rsidRDefault="0068283F" w:rsidP="0068283F">
            <w:r>
              <w:t>1 - Meslek Mensupları İçin Etkili Sözlü ve Yazılı İletişim Teknikleri</w:t>
            </w:r>
          </w:p>
        </w:tc>
      </w:tr>
    </w:tbl>
    <w:p w:rsidR="0068283F" w:rsidRDefault="0068283F" w:rsidP="0068283F">
      <w:pPr>
        <w:jc w:val="center"/>
      </w:pPr>
    </w:p>
    <w:p w:rsidR="0089486F" w:rsidRDefault="0089486F" w:rsidP="0068283F">
      <w:pPr>
        <w:jc w:val="center"/>
      </w:pPr>
    </w:p>
    <w:p w:rsidR="0089486F" w:rsidRPr="0089486F" w:rsidRDefault="0089486F" w:rsidP="0089486F">
      <w:pPr>
        <w:pStyle w:val="AralkYok"/>
        <w:rPr>
          <w:b/>
          <w:u w:val="single"/>
        </w:rPr>
      </w:pPr>
      <w:r w:rsidRPr="0089486F">
        <w:rPr>
          <w:b/>
          <w:u w:val="single"/>
        </w:rPr>
        <w:t xml:space="preserve">NOTLAR: </w:t>
      </w:r>
    </w:p>
    <w:p w:rsidR="0089486F" w:rsidRDefault="0089486F" w:rsidP="0089486F">
      <w:pPr>
        <w:pStyle w:val="AralkYok"/>
      </w:pPr>
      <w:r w:rsidRPr="0089486F">
        <w:rPr>
          <w:b/>
        </w:rPr>
        <w:t>1:</w:t>
      </w:r>
      <w:r>
        <w:t xml:space="preserve"> SÜRGEM YÖNETMELİĞİ VE E-EĞİTİCİ ADAYLARI İÇİN ARANAN KOŞULLARI TAŞIYAN İSTEKLİLERİN BAŞVURULARINI </w:t>
      </w:r>
      <w:r w:rsidRPr="0089486F">
        <w:rPr>
          <w:b/>
        </w:rPr>
        <w:t>22.02.2021</w:t>
      </w:r>
      <w:r>
        <w:t xml:space="preserve"> GÜNÜ MESAİ BİTİMİNE KADAR YAPMALARI GEREKMEKTEDİR. </w:t>
      </w:r>
    </w:p>
    <w:p w:rsidR="0089486F" w:rsidRDefault="0089486F" w:rsidP="0089486F">
      <w:pPr>
        <w:pStyle w:val="AralkYok"/>
      </w:pPr>
    </w:p>
    <w:p w:rsidR="0089486F" w:rsidRDefault="0089486F" w:rsidP="0089486F">
      <w:pPr>
        <w:pStyle w:val="AralkYok"/>
      </w:pPr>
      <w:r w:rsidRPr="0089486F">
        <w:rPr>
          <w:b/>
        </w:rPr>
        <w:t>2:</w:t>
      </w:r>
      <w:r>
        <w:t xml:space="preserve"> E-EĞİTİCİ ADAY ADAYLARI EN FAZLA 2 KONU İÇİN BAŞVURU YAPABİLİR.</w:t>
      </w:r>
    </w:p>
    <w:p w:rsidR="0089486F" w:rsidRDefault="0089486F" w:rsidP="0089486F">
      <w:pPr>
        <w:pStyle w:val="AralkYok"/>
      </w:pPr>
    </w:p>
    <w:p w:rsidR="0089486F" w:rsidRDefault="0089486F" w:rsidP="0089486F">
      <w:pPr>
        <w:pStyle w:val="AralkYok"/>
      </w:pPr>
      <w:r w:rsidRPr="0089486F">
        <w:rPr>
          <w:b/>
        </w:rPr>
        <w:t>3:</w:t>
      </w:r>
      <w:r>
        <w:t xml:space="preserve"> BASVURU FORMUNA ÖZGEÇMİŞ VE SERTİFİKALAR EKLENMELDİR.</w:t>
      </w:r>
    </w:p>
    <w:p w:rsidR="002B4634" w:rsidRDefault="002B4634" w:rsidP="0089486F">
      <w:pPr>
        <w:pStyle w:val="AralkYok"/>
      </w:pPr>
    </w:p>
    <w:p w:rsidR="002B4634" w:rsidRDefault="002B4634" w:rsidP="0089486F">
      <w:pPr>
        <w:pStyle w:val="AralkYok"/>
      </w:pPr>
    </w:p>
    <w:p w:rsidR="002B4634" w:rsidRDefault="002B4634" w:rsidP="0089486F">
      <w:pPr>
        <w:pStyle w:val="AralkYok"/>
      </w:pPr>
    </w:p>
    <w:p w:rsidR="002B4634" w:rsidRDefault="002B4634" w:rsidP="0089486F">
      <w:pPr>
        <w:pStyle w:val="AralkYok"/>
      </w:pPr>
    </w:p>
    <w:p w:rsidR="002B4634" w:rsidRPr="002B4634" w:rsidRDefault="002B4634" w:rsidP="0089486F">
      <w:pPr>
        <w:pStyle w:val="AralkYok"/>
        <w:rPr>
          <w:b/>
        </w:rPr>
      </w:pPr>
      <w:r w:rsidRPr="002B4634">
        <w:rPr>
          <w:b/>
        </w:rPr>
        <w:t>AD-SOYAD</w:t>
      </w:r>
    </w:p>
    <w:p w:rsidR="002B4634" w:rsidRPr="002B4634" w:rsidRDefault="002B4634" w:rsidP="0089486F">
      <w:pPr>
        <w:pStyle w:val="AralkYok"/>
        <w:rPr>
          <w:b/>
        </w:rPr>
      </w:pPr>
      <w:r w:rsidRPr="002B4634">
        <w:rPr>
          <w:b/>
        </w:rPr>
        <w:t xml:space="preserve">  İMZA</w:t>
      </w:r>
      <w:bookmarkStart w:id="0" w:name="_GoBack"/>
      <w:bookmarkEnd w:id="0"/>
    </w:p>
    <w:sectPr w:rsidR="002B4634" w:rsidRPr="002B4634" w:rsidSect="008F61A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F5"/>
    <w:rsid w:val="00205577"/>
    <w:rsid w:val="00215FA6"/>
    <w:rsid w:val="002B3162"/>
    <w:rsid w:val="002B4634"/>
    <w:rsid w:val="0031792E"/>
    <w:rsid w:val="00336EF5"/>
    <w:rsid w:val="00453DC1"/>
    <w:rsid w:val="0068283F"/>
    <w:rsid w:val="00847D57"/>
    <w:rsid w:val="0089486F"/>
    <w:rsid w:val="008F61A1"/>
    <w:rsid w:val="00967EE4"/>
    <w:rsid w:val="00992170"/>
    <w:rsid w:val="00AD6624"/>
    <w:rsid w:val="00C34C95"/>
    <w:rsid w:val="00EF7804"/>
    <w:rsid w:val="00F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47D57"/>
    <w:pPr>
      <w:ind w:left="720"/>
      <w:contextualSpacing/>
    </w:pPr>
  </w:style>
  <w:style w:type="paragraph" w:styleId="AralkYok">
    <w:name w:val="No Spacing"/>
    <w:uiPriority w:val="1"/>
    <w:qFormat/>
    <w:rsid w:val="00894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47D57"/>
    <w:pPr>
      <w:ind w:left="720"/>
      <w:contextualSpacing/>
    </w:pPr>
  </w:style>
  <w:style w:type="paragraph" w:styleId="AralkYok">
    <w:name w:val="No Spacing"/>
    <w:uiPriority w:val="1"/>
    <w:qFormat/>
    <w:rsid w:val="00894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11</cp:revision>
  <cp:lastPrinted>2021-02-12T10:45:00Z</cp:lastPrinted>
  <dcterms:created xsi:type="dcterms:W3CDTF">2021-02-12T07:15:00Z</dcterms:created>
  <dcterms:modified xsi:type="dcterms:W3CDTF">2021-02-12T10:55:00Z</dcterms:modified>
</cp:coreProperties>
</file>