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13"/>
        <w:gridCol w:w="1523"/>
        <w:gridCol w:w="1026"/>
      </w:tblGrid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EC1279">
            <w:pPr>
              <w:rPr>
                <w:b/>
                <w:bCs/>
              </w:rPr>
            </w:pPr>
            <w:bookmarkStart w:id="0" w:name="_GoBack"/>
            <w:bookmarkEnd w:id="0"/>
            <w:r w:rsidRPr="00136CE9">
              <w:rPr>
                <w:b/>
                <w:bCs/>
              </w:rPr>
              <w:t>BORDRO ve MUHTASAR SÜREÇLERİ EĞİTİMİ</w:t>
            </w:r>
            <w:r w:rsidR="00444A27">
              <w:rPr>
                <w:b/>
                <w:bCs/>
              </w:rPr>
              <w:t>(</w:t>
            </w:r>
            <w:r w:rsidR="00EC1279">
              <w:rPr>
                <w:b/>
                <w:bCs/>
              </w:rPr>
              <w:t>19</w:t>
            </w:r>
            <w:r w:rsidR="00444A27">
              <w:rPr>
                <w:b/>
                <w:bCs/>
              </w:rPr>
              <w:t xml:space="preserve"> </w:t>
            </w:r>
            <w:r w:rsidR="00EC1279">
              <w:rPr>
                <w:b/>
                <w:bCs/>
              </w:rPr>
              <w:t>Eylül</w:t>
            </w:r>
            <w:r w:rsidR="00444A27">
              <w:rPr>
                <w:b/>
                <w:bCs/>
              </w:rPr>
              <w:t xml:space="preserve"> 2026)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Eğitim Konusu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Başlangıç Saati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Bitiş Saati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Tanışma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09:30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10:00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İş Sözleşmesinin Esaslı Unsurları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10:00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10:30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Ücretler ve Ücret Türleri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10:30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11:00</w:t>
            </w:r>
          </w:p>
        </w:tc>
      </w:tr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Ara - 15 Dakika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Ücret Bordrosu Hesabında Dikkate Alınması Gereken Parametreler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11:15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11:45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Puantaj Süreç ve Uygulamaları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11:45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12:00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SGK Primleri ve Vergisel Boyutta Bordrolama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12:00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12:30</w:t>
            </w:r>
          </w:p>
        </w:tc>
      </w:tr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Öğle Ara - 1 Saat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Teşvikli Çalışan Bordro İşlemleri (Ör: Ar-ge)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13:30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13:45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Yan Haklar / Ayni / Nakdi Yardımların Bordroya İşlenmesi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13:45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14:15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Personel Borçları ve İcra Süreçleri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14:15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14:45</w:t>
            </w:r>
          </w:p>
        </w:tc>
      </w:tr>
      <w:tr w:rsidR="00136CE9" w:rsidRPr="00136CE9" w:rsidTr="00136CE9">
        <w:trPr>
          <w:trHeight w:val="288"/>
        </w:trPr>
        <w:tc>
          <w:tcPr>
            <w:tcW w:w="9720" w:type="dxa"/>
            <w:gridSpan w:val="3"/>
            <w:noWrap/>
            <w:hideMark/>
          </w:tcPr>
          <w:p w:rsidR="00136CE9" w:rsidRPr="00136CE9" w:rsidRDefault="00136CE9" w:rsidP="00136CE9">
            <w:pPr>
              <w:rPr>
                <w:b/>
                <w:bCs/>
              </w:rPr>
            </w:pPr>
            <w:r w:rsidRPr="00136CE9">
              <w:rPr>
                <w:b/>
                <w:bCs/>
              </w:rPr>
              <w:t>Ara - 15 Dakika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Muhtasar ve Prim Hizmet Beyannamesi nedir?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15:00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15:30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Beyanname İçerikleri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15:30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16:00</w:t>
            </w:r>
          </w:p>
        </w:tc>
      </w:tr>
      <w:tr w:rsidR="00136CE9" w:rsidRPr="00136CE9" w:rsidTr="00136CE9">
        <w:trPr>
          <w:trHeight w:val="288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Uygulamalı Beyanname Düzenleme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16:00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16:30</w:t>
            </w:r>
          </w:p>
        </w:tc>
      </w:tr>
      <w:tr w:rsidR="00136CE9" w:rsidRPr="00136CE9" w:rsidTr="00136CE9">
        <w:trPr>
          <w:trHeight w:val="300"/>
        </w:trPr>
        <w:tc>
          <w:tcPr>
            <w:tcW w:w="7006" w:type="dxa"/>
            <w:noWrap/>
            <w:hideMark/>
          </w:tcPr>
          <w:p w:rsidR="00136CE9" w:rsidRPr="00136CE9" w:rsidRDefault="00136CE9">
            <w:r w:rsidRPr="00136CE9">
              <w:t>Kapanış - Değerlendirme</w:t>
            </w:r>
          </w:p>
        </w:tc>
        <w:tc>
          <w:tcPr>
            <w:tcW w:w="1625" w:type="dxa"/>
            <w:noWrap/>
            <w:hideMark/>
          </w:tcPr>
          <w:p w:rsidR="00136CE9" w:rsidRPr="00136CE9" w:rsidRDefault="00136CE9" w:rsidP="00136CE9">
            <w:r w:rsidRPr="00136CE9">
              <w:t>16:30</w:t>
            </w:r>
          </w:p>
        </w:tc>
        <w:tc>
          <w:tcPr>
            <w:tcW w:w="1089" w:type="dxa"/>
            <w:noWrap/>
            <w:hideMark/>
          </w:tcPr>
          <w:p w:rsidR="00136CE9" w:rsidRPr="00136CE9" w:rsidRDefault="00136CE9" w:rsidP="00136CE9">
            <w:r w:rsidRPr="00136CE9">
              <w:t>17:30</w:t>
            </w:r>
          </w:p>
        </w:tc>
      </w:tr>
    </w:tbl>
    <w:p w:rsidR="00DB33BE" w:rsidRDefault="009B313C"/>
    <w:sectPr w:rsidR="00DB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E9"/>
    <w:rsid w:val="00136CE9"/>
    <w:rsid w:val="00444A27"/>
    <w:rsid w:val="0054137C"/>
    <w:rsid w:val="005F233D"/>
    <w:rsid w:val="006F33BF"/>
    <w:rsid w:val="007B62F6"/>
    <w:rsid w:val="009667AD"/>
    <w:rsid w:val="009B313C"/>
    <w:rsid w:val="00B06138"/>
    <w:rsid w:val="00B64B8E"/>
    <w:rsid w:val="00DE2AE7"/>
    <w:rsid w:val="00EC1279"/>
    <w:rsid w:val="00F10D80"/>
    <w:rsid w:val="00F4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88840-47DD-4D25-80B0-24735C50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36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Baytekin</dc:creator>
  <cp:keywords/>
  <dc:description/>
  <cp:lastModifiedBy>Ebru Baytekin</cp:lastModifiedBy>
  <cp:revision>2</cp:revision>
  <dcterms:created xsi:type="dcterms:W3CDTF">2026-06-30T07:10:00Z</dcterms:created>
  <dcterms:modified xsi:type="dcterms:W3CDTF">2026-06-30T07:10:00Z</dcterms:modified>
</cp:coreProperties>
</file>