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63" w:rsidRPr="00957965" w:rsidRDefault="00957965" w:rsidP="00957965">
      <w:pPr>
        <w:rPr>
          <w:rFonts w:cs="Helvetica"/>
          <w:b/>
          <w:sz w:val="36"/>
          <w:szCs w:val="24"/>
          <w:shd w:val="clear" w:color="auto" w:fill="FFFFFF"/>
        </w:rPr>
      </w:pPr>
      <w:bookmarkStart w:id="0" w:name="_GoBack"/>
      <w:proofErr w:type="spellStart"/>
      <w:r w:rsidRPr="00957965">
        <w:rPr>
          <w:rFonts w:cs="Helvetica"/>
          <w:b/>
          <w:sz w:val="36"/>
          <w:szCs w:val="24"/>
          <w:shd w:val="clear" w:color="auto" w:fill="FFFFFF"/>
        </w:rPr>
        <w:t>Pandemiden</w:t>
      </w:r>
      <w:proofErr w:type="spellEnd"/>
      <w:r w:rsidRPr="00957965">
        <w:rPr>
          <w:rFonts w:cs="Helvetica"/>
          <w:b/>
          <w:sz w:val="36"/>
          <w:szCs w:val="24"/>
          <w:shd w:val="clear" w:color="auto" w:fill="FFFFFF"/>
        </w:rPr>
        <w:t xml:space="preserve"> Etkilenen İmalatçı İşletmeler İçin Yeni Dönem</w:t>
      </w:r>
    </w:p>
    <w:bookmarkEnd w:id="0"/>
    <w:p w:rsidR="00957965" w:rsidRPr="00957965" w:rsidRDefault="00957965" w:rsidP="00957965">
      <w:pPr>
        <w:rPr>
          <w:rFonts w:cs="Helvetica"/>
          <w:b/>
          <w:i/>
          <w:iCs/>
          <w:sz w:val="24"/>
          <w:szCs w:val="24"/>
          <w:shd w:val="clear" w:color="auto" w:fill="FFFFFF"/>
        </w:rPr>
      </w:pPr>
      <w:r w:rsidRPr="00957965">
        <w:rPr>
          <w:rFonts w:cs="Helvetica"/>
          <w:b/>
          <w:i/>
          <w:iCs/>
          <w:sz w:val="24"/>
          <w:szCs w:val="24"/>
          <w:shd w:val="clear" w:color="auto" w:fill="FFFFFF"/>
        </w:rPr>
        <w:t>Hızlı Destek Programı’nda ikinci başvuru dönemi başladı. Kapsam genişletildi, koşullarda değişiklik yapıldı. Başvurular 21 Haziran-9 Temmuz arasında.</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 xml:space="preserve">KOSGEB, </w:t>
      </w:r>
      <w:proofErr w:type="spellStart"/>
      <w:r w:rsidRPr="00957965">
        <w:rPr>
          <w:rFonts w:asciiTheme="minorHAnsi" w:hAnsiTheme="minorHAnsi" w:cs="Helvetica"/>
        </w:rPr>
        <w:t>pandemiden</w:t>
      </w:r>
      <w:proofErr w:type="spellEnd"/>
      <w:r w:rsidRPr="00957965">
        <w:rPr>
          <w:rFonts w:asciiTheme="minorHAnsi" w:hAnsiTheme="minorHAnsi" w:cs="Helvetica"/>
        </w:rPr>
        <w:t xml:space="preserve"> etkilenen imalat ve imalat sektörünü tamamlayıcı sektörlerdeki mikro ve küçük ölçekli işletmelere yönelik olarak başlattığı Hızlı Destek Programı'nda ikinci başvuru dönemine geçti.</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Bu yeni aşamada programdan imalat, bilgisayar programlama ve bilimsel Ar-Ge sektörlerinde faaliyet gösteren daha fazla işletmenin yararlanması amacıyla kapsam genişletildi.</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Başvuru koşullarında değişiklik yapılan yeni etap, 21 Haziran’da başlayacak ve 9 Temmuz’a kadar devam edecek.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GELİR KAYBI HESABI</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 xml:space="preserve">Programın yeni döneminde gelir kaybı </w:t>
      </w:r>
      <w:proofErr w:type="gramStart"/>
      <w:r w:rsidRPr="00957965">
        <w:rPr>
          <w:rFonts w:asciiTheme="minorHAnsi" w:hAnsiTheme="minorHAnsi" w:cs="Helvetica"/>
        </w:rPr>
        <w:t>kriterinde</w:t>
      </w:r>
      <w:proofErr w:type="gramEnd"/>
      <w:r w:rsidRPr="00957965">
        <w:rPr>
          <w:rFonts w:asciiTheme="minorHAnsi" w:hAnsiTheme="minorHAnsi" w:cs="Helvetica"/>
        </w:rPr>
        <w:t xml:space="preserve"> 2019 yılı toplamı ile 2020 toplamı yani 12 aylık dönemi dikkate alınacak. Gelir kaybı, KDV beyannamesi üzerinden değil defter türüne bakılmaksızın hesaplanacak. Yenilikçi genç mikro ve küçük işletmeler bu </w:t>
      </w:r>
      <w:proofErr w:type="gramStart"/>
      <w:r w:rsidRPr="00957965">
        <w:rPr>
          <w:rFonts w:asciiTheme="minorHAnsi" w:hAnsiTheme="minorHAnsi" w:cs="Helvetica"/>
        </w:rPr>
        <w:t>kriterden</w:t>
      </w:r>
      <w:proofErr w:type="gramEnd"/>
      <w:r w:rsidRPr="00957965">
        <w:rPr>
          <w:rFonts w:asciiTheme="minorHAnsi" w:hAnsiTheme="minorHAnsi" w:cs="Helvetica"/>
        </w:rPr>
        <w:t xml:space="preserve"> muaf olacak. 2020 ve 2019 net satış hasılatları karşılaştırıldığında gelir artışı olmayan işletmeler programdan faydalanabilecek.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İŞE DEVAM KREDİSİ</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Kamu banları tarafından başlatılan İşe Devam Kredisi’ni Kredi Garanti Fonu aracılığıyla 250 bin TL’ye kadar kullanan işletmelere de kolaylık sağlanacak. Bu durumdaki işletmeler, destekten istifade edebilecek.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GİRİŞİMCİLİK KREDİSİ</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Daha önce KOSGEB’den girişimcilik kredisi alanlar, ana veya yan faaliyet kodları hedef sektörler arasında bulunanlar da destek kapsamında olacak. Yani mali kayıtlardaki sektör kodlarının herhangi biri programın hedef kitlesine uyan ve bu sektörlerin en az birinde faaliyet gösteren işletmelerin başvurusu kabul edilecek.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YENİDEN YAPILANDIRMA</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Kamu alacaklarının yeniden yapılandırılması kapsamında vergi veya SGK borcu olan işletmeler, başvuru sırasında borçlarını erteleyeceklerine veya taksitlendireceklerine ilişkin beyanda bulunurlarsa programa başvuru yapabilecek. KOSGEB, destek ödemesi öncesinde borcunu kapatan, erteleyen veya taksitlendiren işletmelere bakarak destek ödemesi yapabilecek.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İKİ BİLEŞEN</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Programın bu etabı yine iki bileşenden oluşacak. İmalat ve bilimsel Ar-Ge sektörlerindeki mikro ve küçük işletmeler birinci, 2017 ve sonrasında kurulan imalat, bilgisayar programlama ve bilimsel Ar-Ge sektörlerindeki yenilikçi genç mikro ve küçük işletmeler de ikinci bileşen kapsamında değerlendirilecek.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 </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t>3 – 21 Mayıs 2021 tarihleri arasındaki ilk başvuru döneminde başvurusu reddedilen işletmeler, yeni koşulları karşılıyorlarsa başvuru yapabilecek.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Fonts w:asciiTheme="minorHAnsi" w:hAnsiTheme="minorHAnsi" w:cs="Helvetica"/>
        </w:rPr>
        <w:lastRenderedPageBreak/>
        <w:t>Programın bu fazında da uygulanacak genel özellikler ise şöyle:</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75 BİN TL’LİK CİRO</w:t>
      </w:r>
      <w:r w:rsidRPr="00957965">
        <w:rPr>
          <w:rFonts w:asciiTheme="minorHAnsi" w:hAnsiTheme="minorHAnsi" w:cs="Helvetica"/>
        </w:rPr>
        <w:t xml:space="preserve">: İşletmelerin Covid-19’dan önce faal olması ve 2019 yılında en az 75 bin lira gelir seviyesine ulaşmış olması gerekecek. Yenilikçi genç mikro ve küçük işletmelerde bu asgari gelir </w:t>
      </w:r>
      <w:proofErr w:type="gramStart"/>
      <w:r w:rsidRPr="00957965">
        <w:rPr>
          <w:rFonts w:asciiTheme="minorHAnsi" w:hAnsiTheme="minorHAnsi" w:cs="Helvetica"/>
        </w:rPr>
        <w:t>kriterine</w:t>
      </w:r>
      <w:proofErr w:type="gramEnd"/>
      <w:r w:rsidRPr="00957965">
        <w:rPr>
          <w:rFonts w:asciiTheme="minorHAnsi" w:hAnsiTheme="minorHAnsi" w:cs="Helvetica"/>
        </w:rPr>
        <w:t xml:space="preserve"> bakılmayacak.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FAİZSİZ GERİ ÖDEMELİ</w:t>
      </w:r>
      <w:r w:rsidRPr="00957965">
        <w:rPr>
          <w:rFonts w:asciiTheme="minorHAnsi" w:hAnsiTheme="minorHAnsi" w:cs="Helvetica"/>
        </w:rPr>
        <w:t>: Mikro ölçekli işletmelere 3 ay boyunca 30 bin liraya kadar küçük işletmelere de yine 3 ay boyunca 75 bin liraya kadar destek sağlanacak. İşletmeler, bu destek programından faizsiz, geri ödemeli ve teminatsız olarak yararlanacak.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İLAVE 25 BİN LİRA</w:t>
      </w:r>
      <w:r w:rsidRPr="00957965">
        <w:rPr>
          <w:rFonts w:asciiTheme="minorHAnsi" w:hAnsiTheme="minorHAnsi" w:cs="Helvetica"/>
        </w:rPr>
        <w:t>: 2017 ve sonrasında kurulan ve yenilikçi faaliyetlerde bulunan işletmelere 25 bin liraya kadar ilave destek verilecek.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GERİ ÖDEME SÜRECİ</w:t>
      </w:r>
      <w:r w:rsidRPr="00957965">
        <w:rPr>
          <w:rFonts w:asciiTheme="minorHAnsi" w:hAnsiTheme="minorHAnsi" w:cs="Helvetica"/>
        </w:rPr>
        <w:t>: Desteğin geri ödeme süreci, 2024’te başlayacak ve 2025’in sonuna kadar devam edecek. Geri ödeme, 4’er aylık 6 eşit taksitte yapılacak.</w:t>
      </w:r>
    </w:p>
    <w:p w:rsidR="00957965" w:rsidRPr="00957965" w:rsidRDefault="00957965" w:rsidP="00957965">
      <w:pPr>
        <w:pStyle w:val="NormalWeb"/>
        <w:shd w:val="clear" w:color="auto" w:fill="FFFFFF"/>
        <w:spacing w:before="0" w:beforeAutospacing="0" w:after="150" w:afterAutospacing="0"/>
        <w:jc w:val="both"/>
        <w:rPr>
          <w:rFonts w:asciiTheme="minorHAnsi" w:hAnsiTheme="minorHAnsi" w:cs="Helvetica"/>
        </w:rPr>
      </w:pPr>
      <w:r w:rsidRPr="00957965">
        <w:rPr>
          <w:rStyle w:val="Gl"/>
          <w:rFonts w:asciiTheme="minorHAnsi" w:hAnsiTheme="minorHAnsi" w:cs="Helvetica"/>
        </w:rPr>
        <w:t>BAŞVURULAR E-DEVLET’TEN</w:t>
      </w:r>
      <w:r w:rsidRPr="00957965">
        <w:rPr>
          <w:rFonts w:asciiTheme="minorHAnsi" w:hAnsiTheme="minorHAnsi" w:cs="Helvetica"/>
        </w:rPr>
        <w:t xml:space="preserve">: Başvuru ve uygunluk kriterlerini karşılayan mikro ve küçük işletmeler, e-Devlet üzerinden </w:t>
      </w:r>
      <w:proofErr w:type="gramStart"/>
      <w:r w:rsidRPr="00957965">
        <w:rPr>
          <w:rFonts w:asciiTheme="minorHAnsi" w:hAnsiTheme="minorHAnsi" w:cs="Helvetica"/>
        </w:rPr>
        <w:t>online</w:t>
      </w:r>
      <w:proofErr w:type="gramEnd"/>
      <w:r w:rsidRPr="00957965">
        <w:rPr>
          <w:rFonts w:asciiTheme="minorHAnsi" w:hAnsiTheme="minorHAnsi" w:cs="Helvetica"/>
        </w:rPr>
        <w:t xml:space="preserve"> başvuru yapabilecek.</w:t>
      </w:r>
    </w:p>
    <w:p w:rsidR="00957965" w:rsidRPr="00957965" w:rsidRDefault="00957965" w:rsidP="00957965"/>
    <w:sectPr w:rsidR="00957965" w:rsidRPr="00957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65"/>
    <w:rsid w:val="00434463"/>
    <w:rsid w:val="0095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60B8"/>
  <w15:chartTrackingRefBased/>
  <w15:docId w15:val="{09A111C1-E820-4DDC-892B-4C828B63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79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7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KOSGEB</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DEMİR</dc:creator>
  <cp:keywords/>
  <dc:description/>
  <cp:lastModifiedBy>Şenol DEMİR</cp:lastModifiedBy>
  <cp:revision>1</cp:revision>
  <dcterms:created xsi:type="dcterms:W3CDTF">2021-06-22T07:33:00Z</dcterms:created>
  <dcterms:modified xsi:type="dcterms:W3CDTF">2021-06-22T07:35:00Z</dcterms:modified>
</cp:coreProperties>
</file>